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93" w:rsidRPr="009C5B72" w:rsidRDefault="00C71C93" w:rsidP="00927BA4">
      <w:pPr>
        <w:spacing w:before="120" w:after="120"/>
        <w:jc w:val="center"/>
        <w:rPr>
          <w:rFonts w:eastAsia="Times New Roman" w:cstheme="minorHAnsi"/>
          <w:noProof/>
          <w:sz w:val="22"/>
          <w:lang w:val="ka-GE"/>
        </w:rPr>
      </w:pPr>
    </w:p>
    <w:p w:rsidR="00C71C93" w:rsidRPr="009C5B72" w:rsidRDefault="00C71C93" w:rsidP="00927BA4">
      <w:pPr>
        <w:spacing w:before="120" w:after="120" w:line="240" w:lineRule="auto"/>
        <w:jc w:val="center"/>
        <w:rPr>
          <w:rFonts w:eastAsia="Times New Roman" w:cstheme="minorHAnsi"/>
          <w:noProof/>
          <w:sz w:val="22"/>
          <w:lang w:val="ka-GE"/>
        </w:rPr>
      </w:pPr>
      <w:r w:rsidRPr="009C5B72">
        <w:rPr>
          <w:rFonts w:eastAsia="Times New Roman" w:cstheme="minorHAnsi"/>
          <w:noProof/>
          <w:sz w:val="22"/>
          <w:lang w:val="ka-GE"/>
        </w:rPr>
        <w:t xml:space="preserve">მსოფლიო ბანკის (WB IBRD სესხი 9113-GE) და აზიის ინფრასტრუქტურის საინვესტიციო ბანკის (AIIB სესხი L0388A) </w:t>
      </w:r>
      <w:r w:rsidRPr="009C5B72">
        <w:rPr>
          <w:rFonts w:eastAsia="Times New Roman" w:cstheme="minorHAnsi"/>
          <w:i/>
          <w:noProof/>
          <w:sz w:val="22"/>
          <w:u w:val="single"/>
        </w:rPr>
        <w:t xml:space="preserve">COVID-19-ის წინააღმდეგ სწრაფი რეაგირების </w:t>
      </w:r>
      <w:r w:rsidRPr="009C5B72">
        <w:rPr>
          <w:rFonts w:eastAsia="Times New Roman" w:cstheme="minorHAnsi"/>
          <w:i/>
          <w:noProof/>
          <w:sz w:val="22"/>
          <w:u w:val="single"/>
          <w:lang w:val="ka-GE"/>
        </w:rPr>
        <w:t>პროექტის</w:t>
      </w:r>
      <w:r w:rsidRPr="009C5B72">
        <w:rPr>
          <w:rFonts w:eastAsia="Times New Roman" w:cstheme="minorHAnsi"/>
          <w:noProof/>
          <w:sz w:val="22"/>
          <w:lang w:val="ka-GE"/>
        </w:rPr>
        <w:t xml:space="preserve">  </w:t>
      </w:r>
      <w:r w:rsidR="00F81FCD" w:rsidRPr="009C5B72">
        <w:rPr>
          <w:rFonts w:eastAsia="Times New Roman" w:cstheme="minorHAnsi"/>
          <w:noProof/>
          <w:sz w:val="22"/>
          <w:lang w:val="ka-GE"/>
        </w:rPr>
        <w:t xml:space="preserve">განხორციელების </w:t>
      </w:r>
      <w:r w:rsidRPr="009C5B72">
        <w:rPr>
          <w:rFonts w:eastAsia="Times New Roman" w:cstheme="minorHAnsi"/>
          <w:noProof/>
          <w:sz w:val="22"/>
          <w:lang w:val="ka-GE"/>
        </w:rPr>
        <w:t>ფარგლებში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სატენდერო კომისიის</w:t>
      </w:r>
    </w:p>
    <w:p w:rsidR="00C71C93" w:rsidRPr="009C5B72" w:rsidRDefault="00C71C93" w:rsidP="00927BA4">
      <w:pPr>
        <w:spacing w:before="120" w:after="120" w:line="360" w:lineRule="auto"/>
        <w:jc w:val="center"/>
        <w:rPr>
          <w:rFonts w:eastAsia="Times New Roman" w:cstheme="minorHAnsi"/>
          <w:noProof/>
          <w:sz w:val="22"/>
          <w:lang w:val="ka-GE"/>
        </w:rPr>
      </w:pPr>
    </w:p>
    <w:p w:rsidR="00C71C93" w:rsidRPr="009C5B72" w:rsidRDefault="00C71C93" w:rsidP="009C5B72">
      <w:pPr>
        <w:spacing w:before="120" w:after="120" w:line="360" w:lineRule="auto"/>
        <w:jc w:val="center"/>
        <w:rPr>
          <w:rFonts w:eastAsia="Times New Roman" w:cstheme="minorHAnsi"/>
          <w:noProof/>
          <w:sz w:val="22"/>
          <w:lang w:val="ka-GE"/>
        </w:rPr>
      </w:pPr>
      <w:r w:rsidRPr="009C5B72">
        <w:rPr>
          <w:rFonts w:eastAsia="Times New Roman" w:cstheme="minorHAnsi"/>
          <w:noProof/>
          <w:sz w:val="22"/>
          <w:lang w:val="ka-GE"/>
        </w:rPr>
        <w:t>დ ღ ი ს  წ ე ს რ ი გ ი</w:t>
      </w:r>
    </w:p>
    <w:p w:rsidR="00C71C93" w:rsidRPr="009C5B72" w:rsidRDefault="00222D95" w:rsidP="009C5B72">
      <w:pPr>
        <w:tabs>
          <w:tab w:val="left" w:pos="284"/>
        </w:tabs>
        <w:spacing w:before="120" w:after="120"/>
        <w:jc w:val="center"/>
        <w:rPr>
          <w:rFonts w:eastAsia="Times New Roman" w:cstheme="minorHAnsi"/>
          <w:noProof/>
          <w:sz w:val="22"/>
          <w:lang w:val="ka-GE"/>
        </w:rPr>
      </w:pPr>
      <w:r>
        <w:rPr>
          <w:rFonts w:eastAsia="Times New Roman" w:cstheme="minorHAnsi"/>
          <w:noProof/>
          <w:sz w:val="22"/>
          <w:lang w:val="ka-GE"/>
        </w:rPr>
        <w:t>31</w:t>
      </w:r>
      <w:r w:rsidR="00B27CB8" w:rsidRPr="009C5B72">
        <w:rPr>
          <w:rFonts w:eastAsia="Times New Roman" w:cstheme="minorHAnsi"/>
          <w:noProof/>
          <w:sz w:val="22"/>
          <w:lang w:val="ka-GE"/>
        </w:rPr>
        <w:t>.08</w:t>
      </w:r>
      <w:r w:rsidR="00C71C93" w:rsidRPr="009C5B72">
        <w:rPr>
          <w:rFonts w:eastAsia="Times New Roman" w:cstheme="minorHAnsi"/>
          <w:noProof/>
          <w:sz w:val="22"/>
          <w:lang w:val="ka-GE"/>
        </w:rPr>
        <w:t>.2020</w:t>
      </w:r>
    </w:p>
    <w:p w:rsidR="00B27CB8" w:rsidRPr="009C5B72" w:rsidRDefault="00B27CB8" w:rsidP="000644A9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noProof/>
          <w:sz w:val="22"/>
          <w:lang w:val="ka-GE"/>
        </w:rPr>
      </w:pPr>
    </w:p>
    <w:p w:rsidR="00B27CB8" w:rsidRPr="001843F5" w:rsidRDefault="00EE76CE" w:rsidP="000644A9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noProof/>
          <w:sz w:val="22"/>
          <w:lang w:val="ka-GE"/>
        </w:rPr>
      </w:pPr>
      <w:r w:rsidRPr="001843F5">
        <w:rPr>
          <w:rFonts w:eastAsia="Times New Roman" w:cstheme="minorHAnsi"/>
          <w:noProof/>
          <w:sz w:val="22"/>
          <w:lang w:val="ka-GE"/>
        </w:rPr>
        <w:t>კომისიის სხდომაზე</w:t>
      </w:r>
      <w:r w:rsidR="00423622" w:rsidRPr="001843F5">
        <w:rPr>
          <w:rFonts w:eastAsia="Times New Roman" w:cstheme="minorHAnsi"/>
          <w:noProof/>
          <w:sz w:val="22"/>
          <w:lang w:val="ka-GE"/>
        </w:rPr>
        <w:t xml:space="preserve"> განსახილ</w:t>
      </w:r>
      <w:r w:rsidR="003873F1">
        <w:rPr>
          <w:rFonts w:eastAsia="Times New Roman" w:cstheme="minorHAnsi"/>
          <w:noProof/>
          <w:sz w:val="22"/>
          <w:lang w:val="ka-GE"/>
        </w:rPr>
        <w:t>ველი</w:t>
      </w:r>
      <w:r w:rsidR="00423622" w:rsidRPr="001843F5">
        <w:rPr>
          <w:rFonts w:eastAsia="Times New Roman" w:cstheme="minorHAnsi"/>
          <w:noProof/>
          <w:sz w:val="22"/>
          <w:lang w:val="ka-GE"/>
        </w:rPr>
        <w:t xml:space="preserve"> საკითხები: </w:t>
      </w:r>
    </w:p>
    <w:p w:rsidR="00A16E27" w:rsidRPr="001843F5" w:rsidRDefault="00A16E27" w:rsidP="000644A9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A16E27" w:rsidRDefault="00E0286F" w:rsidP="000644A9">
      <w:pPr>
        <w:pStyle w:val="ListParagraph"/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="Sylfaen" w:eastAsia="Times New Roman" w:hAnsi="Sylfaen" w:cstheme="minorHAnsi"/>
          <w:noProof/>
          <w:lang w:val="ka-GE"/>
        </w:rPr>
      </w:pPr>
      <w:r w:rsidRPr="00E0286F">
        <w:rPr>
          <w:rFonts w:ascii="Sylfaen" w:eastAsia="Times New Roman" w:hAnsi="Sylfaen" w:cstheme="minorHAnsi"/>
          <w:noProof/>
          <w:lang w:val="ka-GE"/>
        </w:rPr>
        <w:t xml:space="preserve">სსიპ „სამედიცინო და ფარმაცევტული საქმინობის რეგულირების სააგენტოსათვის“ 15 ერთეული ავტომობილის შესასყიდვის მიზნით, სატენდერო წინადადებების ელექტრონული გახსნა. </w:t>
      </w:r>
    </w:p>
    <w:p w:rsidR="003873F1" w:rsidRPr="00E0286F" w:rsidRDefault="003873F1" w:rsidP="003873F1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E0286F" w:rsidRDefault="00E0286F" w:rsidP="000644A9">
      <w:pPr>
        <w:pStyle w:val="ListParagraph"/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="Sylfaen" w:eastAsia="Times New Roman" w:hAnsi="Sylfaen" w:cstheme="minorHAnsi"/>
          <w:noProof/>
          <w:lang w:val="ka-GE"/>
        </w:rPr>
      </w:pPr>
      <w:r>
        <w:rPr>
          <w:rFonts w:ascii="Sylfaen" w:eastAsia="Times New Roman" w:hAnsi="Sylfaen" w:cstheme="minorHAnsi"/>
          <w:noProof/>
          <w:lang w:val="ka-GE"/>
        </w:rPr>
        <w:t xml:space="preserve">პირველადი ჯანდაცვის სამედიცინო აღჭურვილობისა და ავეჯის შესყიდვის მიზნით ჩატარებული ბაზრის კვლევის შედეგები. </w:t>
      </w:r>
    </w:p>
    <w:p w:rsidR="003873F1" w:rsidRDefault="003873F1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b/>
          <w:noProof/>
          <w:lang w:val="ka-GE"/>
        </w:rPr>
      </w:pPr>
    </w:p>
    <w:p w:rsidR="005357A9" w:rsidRPr="005357A9" w:rsidRDefault="003873F1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b/>
          <w:noProof/>
          <w:lang w:val="ka-GE"/>
        </w:rPr>
      </w:pPr>
      <w:r>
        <w:rPr>
          <w:rFonts w:ascii="Sylfaen" w:eastAsia="Times New Roman" w:hAnsi="Sylfaen" w:cstheme="minorHAnsi"/>
          <w:b/>
          <w:noProof/>
          <w:lang w:val="ka-GE"/>
        </w:rPr>
        <w:t xml:space="preserve">2.1 </w:t>
      </w:r>
      <w:r w:rsidR="005357A9" w:rsidRPr="005357A9">
        <w:rPr>
          <w:rFonts w:ascii="Sylfaen" w:eastAsia="Times New Roman" w:hAnsi="Sylfaen" w:cstheme="minorHAnsi"/>
          <w:b/>
          <w:noProof/>
          <w:lang w:val="ka-GE"/>
        </w:rPr>
        <w:t xml:space="preserve">ავეჯის ბაზრის კვლევის შედეგი: </w:t>
      </w:r>
    </w:p>
    <w:p w:rsidR="005357A9" w:rsidRDefault="005357A9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5357A9" w:rsidRPr="005357A9" w:rsidRDefault="005357A9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  <w:r>
        <w:rPr>
          <w:rFonts w:ascii="Sylfaen" w:eastAsia="Times New Roman" w:hAnsi="Sylfaen" w:cstheme="minorHAnsi"/>
          <w:noProof/>
          <w:lang w:val="ka-GE"/>
        </w:rPr>
        <w:t>შპს</w:t>
      </w:r>
      <w:r w:rsidR="002D700B">
        <w:rPr>
          <w:rFonts w:ascii="Sylfaen" w:eastAsia="Times New Roman" w:hAnsi="Sylfaen" w:cstheme="minorHAnsi"/>
          <w:noProof/>
          <w:lang w:val="ka-GE"/>
        </w:rPr>
        <w:t xml:space="preserve"> </w:t>
      </w:r>
      <w:r>
        <w:rPr>
          <w:rFonts w:ascii="Sylfaen" w:eastAsia="Times New Roman" w:hAnsi="Sylfaen" w:cstheme="minorHAnsi"/>
          <w:noProof/>
          <w:lang w:val="ka-GE"/>
        </w:rPr>
        <w:t>ჯეო გრუპი</w:t>
      </w:r>
      <w:r>
        <w:rPr>
          <w:rFonts w:ascii="Sylfaen" w:eastAsia="Times New Roman" w:hAnsi="Sylfaen" w:cstheme="minorHAnsi"/>
          <w:noProof/>
          <w:lang w:val="ka-GE"/>
        </w:rPr>
        <w:tab/>
        <w:t xml:space="preserve"> 199,980.00 ₾ </w:t>
      </w:r>
      <w:r>
        <w:rPr>
          <w:rFonts w:ascii="Sylfaen" w:eastAsia="Times New Roman" w:hAnsi="Sylfaen" w:cstheme="minorHAnsi"/>
          <w:noProof/>
          <w:lang w:val="ka-GE"/>
        </w:rPr>
        <w:tab/>
      </w:r>
      <w:r w:rsidRPr="005357A9">
        <w:rPr>
          <w:rFonts w:ascii="Sylfaen" w:eastAsia="Times New Roman" w:hAnsi="Sylfaen" w:cstheme="minorHAnsi"/>
          <w:noProof/>
          <w:lang w:val="ka-GE"/>
        </w:rPr>
        <w:t>მოწოდების ვადა 40 კალენდარული დღე</w:t>
      </w:r>
    </w:p>
    <w:p w:rsidR="005357A9" w:rsidRPr="005357A9" w:rsidRDefault="005357A9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  <w:r w:rsidRPr="005357A9">
        <w:rPr>
          <w:rFonts w:ascii="Sylfaen" w:eastAsia="Times New Roman" w:hAnsi="Sylfaen" w:cstheme="minorHAnsi"/>
          <w:noProof/>
          <w:lang w:val="ka-GE"/>
        </w:rPr>
        <w:t>შპს ჯეო+</w:t>
      </w:r>
      <w:r w:rsidRPr="005357A9">
        <w:rPr>
          <w:rFonts w:ascii="Sylfaen" w:eastAsia="Times New Roman" w:hAnsi="Sylfaen" w:cstheme="minorHAnsi"/>
          <w:noProof/>
          <w:lang w:val="ka-GE"/>
        </w:rPr>
        <w:tab/>
        <w:t xml:space="preserve"> 184,470.00 ₾ </w:t>
      </w:r>
      <w:r w:rsidRPr="005357A9">
        <w:rPr>
          <w:rFonts w:ascii="Sylfaen" w:eastAsia="Times New Roman" w:hAnsi="Sylfaen" w:cstheme="minorHAnsi"/>
          <w:noProof/>
          <w:lang w:val="ka-GE"/>
        </w:rPr>
        <w:tab/>
      </w:r>
      <w:r w:rsidRPr="005357A9">
        <w:rPr>
          <w:rFonts w:ascii="Sylfaen" w:eastAsia="Times New Roman" w:hAnsi="Sylfaen" w:cstheme="minorHAnsi"/>
          <w:noProof/>
          <w:lang w:val="ka-GE"/>
        </w:rPr>
        <w:tab/>
        <w:t>მოწოდების ვადა 25 კალენდარული დღე</w:t>
      </w:r>
    </w:p>
    <w:p w:rsidR="005357A9" w:rsidRPr="005357A9" w:rsidRDefault="005357A9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  <w:r w:rsidRPr="005357A9">
        <w:rPr>
          <w:rFonts w:ascii="Sylfaen" w:eastAsia="Times New Roman" w:hAnsi="Sylfaen" w:cstheme="minorHAnsi"/>
          <w:noProof/>
          <w:lang w:val="ka-GE"/>
        </w:rPr>
        <w:t>შპს ავე</w:t>
      </w:r>
      <w:r w:rsidRPr="005357A9">
        <w:rPr>
          <w:rFonts w:ascii="Sylfaen" w:eastAsia="Times New Roman" w:hAnsi="Sylfaen" w:cstheme="minorHAnsi"/>
          <w:noProof/>
          <w:lang w:val="ka-GE"/>
        </w:rPr>
        <w:tab/>
        <w:t xml:space="preserve"> </w:t>
      </w:r>
      <w:r>
        <w:rPr>
          <w:rFonts w:ascii="Sylfaen" w:eastAsia="Times New Roman" w:hAnsi="Sylfaen" w:cstheme="minorHAnsi"/>
          <w:noProof/>
          <w:lang w:val="ka-GE"/>
        </w:rPr>
        <w:t xml:space="preserve">    209,550.00 ₾ </w:t>
      </w:r>
      <w:r>
        <w:rPr>
          <w:rFonts w:ascii="Sylfaen" w:eastAsia="Times New Roman" w:hAnsi="Sylfaen" w:cstheme="minorHAnsi"/>
          <w:noProof/>
          <w:lang w:val="ka-GE"/>
        </w:rPr>
        <w:tab/>
        <w:t xml:space="preserve">             კომპანია </w:t>
      </w:r>
      <w:r w:rsidRPr="005357A9">
        <w:rPr>
          <w:rFonts w:ascii="Sylfaen" w:eastAsia="Times New Roman" w:hAnsi="Sylfaen" w:cstheme="minorHAnsi"/>
          <w:noProof/>
          <w:lang w:val="ka-GE"/>
        </w:rPr>
        <w:t xml:space="preserve">დაარსებულია 2017 წლის  20 დეკემბერს </w:t>
      </w:r>
    </w:p>
    <w:p w:rsidR="005357A9" w:rsidRDefault="005357A9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  <w:r w:rsidRPr="005357A9">
        <w:rPr>
          <w:rFonts w:ascii="Sylfaen" w:eastAsia="Times New Roman" w:hAnsi="Sylfaen" w:cstheme="minorHAnsi"/>
          <w:noProof/>
          <w:lang w:val="ka-GE"/>
        </w:rPr>
        <w:tab/>
      </w:r>
      <w:r w:rsidRPr="005357A9">
        <w:rPr>
          <w:rFonts w:ascii="Sylfaen" w:eastAsia="Times New Roman" w:hAnsi="Sylfaen" w:cstheme="minorHAnsi"/>
          <w:noProof/>
          <w:lang w:val="ka-GE"/>
        </w:rPr>
        <w:tab/>
      </w:r>
      <w:r w:rsidRPr="005357A9">
        <w:rPr>
          <w:rFonts w:ascii="Sylfaen" w:eastAsia="Times New Roman" w:hAnsi="Sylfaen" w:cstheme="minorHAnsi"/>
          <w:noProof/>
          <w:lang w:val="ka-GE"/>
        </w:rPr>
        <w:tab/>
      </w:r>
    </w:p>
    <w:p w:rsidR="005357A9" w:rsidRPr="005357A9" w:rsidRDefault="003873F1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b/>
          <w:noProof/>
          <w:lang w:val="ka-GE"/>
        </w:rPr>
      </w:pPr>
      <w:r>
        <w:rPr>
          <w:rFonts w:ascii="Sylfaen" w:eastAsia="Times New Roman" w:hAnsi="Sylfaen" w:cstheme="minorHAnsi"/>
          <w:b/>
          <w:noProof/>
          <w:lang w:val="ka-GE"/>
        </w:rPr>
        <w:t xml:space="preserve">2.2 </w:t>
      </w:r>
      <w:r w:rsidR="005357A9" w:rsidRPr="005357A9">
        <w:rPr>
          <w:rFonts w:ascii="Sylfaen" w:eastAsia="Times New Roman" w:hAnsi="Sylfaen" w:cstheme="minorHAnsi"/>
          <w:b/>
          <w:noProof/>
          <w:lang w:val="ka-GE"/>
        </w:rPr>
        <w:t xml:space="preserve">სამედიცინო აღჭურვილობის </w:t>
      </w:r>
      <w:r>
        <w:rPr>
          <w:rFonts w:ascii="Sylfaen" w:eastAsia="Times New Roman" w:hAnsi="Sylfaen" w:cstheme="minorHAnsi"/>
          <w:b/>
          <w:noProof/>
        </w:rPr>
        <w:t xml:space="preserve"> </w:t>
      </w:r>
      <w:r>
        <w:rPr>
          <w:rFonts w:ascii="Sylfaen" w:eastAsia="Times New Roman" w:hAnsi="Sylfaen" w:cstheme="minorHAnsi"/>
          <w:b/>
          <w:noProof/>
          <w:lang w:val="ka-GE"/>
        </w:rPr>
        <w:t xml:space="preserve">და მაცივრების </w:t>
      </w:r>
      <w:r w:rsidR="005357A9" w:rsidRPr="005357A9">
        <w:rPr>
          <w:rFonts w:ascii="Sylfaen" w:eastAsia="Times New Roman" w:hAnsi="Sylfaen" w:cstheme="minorHAnsi"/>
          <w:b/>
          <w:noProof/>
          <w:lang w:val="ka-GE"/>
        </w:rPr>
        <w:t xml:space="preserve">ბაზრის კვლევის შედეგი: </w:t>
      </w:r>
    </w:p>
    <w:p w:rsidR="005357A9" w:rsidRDefault="005357A9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2D700B" w:rsidRDefault="002D700B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  <w:r w:rsidRPr="002D700B">
        <w:rPr>
          <w:rFonts w:ascii="Sylfaen" w:eastAsia="Times New Roman" w:hAnsi="Sylfaen" w:cstheme="minorHAnsi"/>
          <w:noProof/>
          <w:lang w:val="ka-GE"/>
        </w:rPr>
        <w:t>შპს ერ თ</w:t>
      </w:r>
      <w:r>
        <w:rPr>
          <w:rFonts w:ascii="Sylfaen" w:eastAsia="Times New Roman" w:hAnsi="Sylfaen" w:cstheme="minorHAnsi"/>
          <w:noProof/>
          <w:lang w:val="ka-GE"/>
        </w:rPr>
        <w:t>ი ემ</w:t>
      </w:r>
      <w:r>
        <w:rPr>
          <w:rFonts w:ascii="Sylfaen" w:eastAsia="Times New Roman" w:hAnsi="Sylfaen" w:cstheme="minorHAnsi"/>
          <w:noProof/>
          <w:lang w:val="ka-GE"/>
        </w:rPr>
        <w:tab/>
        <w:t xml:space="preserve"> GEL 877,191.00 </w:t>
      </w:r>
      <w:r>
        <w:rPr>
          <w:rFonts w:ascii="Sylfaen" w:eastAsia="Times New Roman" w:hAnsi="Sylfaen" w:cstheme="minorHAnsi"/>
          <w:noProof/>
          <w:lang w:val="ka-GE"/>
        </w:rPr>
        <w:tab/>
        <w:t xml:space="preserve">მაცივრის გარეშე. </w:t>
      </w:r>
    </w:p>
    <w:p w:rsidR="002D700B" w:rsidRPr="002D700B" w:rsidRDefault="002D700B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  <w:r w:rsidRPr="002D700B">
        <w:rPr>
          <w:rFonts w:ascii="Sylfaen" w:eastAsia="Times New Roman" w:hAnsi="Sylfaen" w:cstheme="minorHAnsi"/>
          <w:noProof/>
          <w:lang w:val="ka-GE"/>
        </w:rPr>
        <w:t>შპს "ვერმედი'</w:t>
      </w:r>
      <w:r w:rsidRPr="002D700B">
        <w:rPr>
          <w:rFonts w:ascii="Sylfaen" w:eastAsia="Times New Roman" w:hAnsi="Sylfaen" w:cstheme="minorHAnsi"/>
          <w:noProof/>
          <w:lang w:val="ka-GE"/>
        </w:rPr>
        <w:tab/>
        <w:t xml:space="preserve"> $33,975.00 </w:t>
      </w:r>
      <w:r w:rsidRPr="002D700B">
        <w:rPr>
          <w:rFonts w:ascii="Sylfaen" w:eastAsia="Times New Roman" w:hAnsi="Sylfaen" w:cstheme="minorHAnsi"/>
          <w:noProof/>
          <w:lang w:val="ka-GE"/>
        </w:rPr>
        <w:tab/>
      </w:r>
      <w:r w:rsidRPr="002D700B">
        <w:rPr>
          <w:rFonts w:ascii="Sylfaen" w:eastAsia="Times New Roman" w:hAnsi="Sylfaen" w:cstheme="minorHAnsi"/>
          <w:noProof/>
          <w:lang w:val="ka-GE"/>
        </w:rPr>
        <w:tab/>
      </w:r>
      <w:r w:rsidRPr="002D700B">
        <w:rPr>
          <w:rFonts w:ascii="Sylfaen" w:eastAsia="Times New Roman" w:hAnsi="Sylfaen" w:cstheme="minorHAnsi"/>
          <w:noProof/>
          <w:lang w:val="ka-GE"/>
        </w:rPr>
        <w:tab/>
      </w:r>
    </w:p>
    <w:p w:rsidR="002D700B" w:rsidRPr="002D700B" w:rsidRDefault="002D700B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  <w:r w:rsidRPr="002D700B">
        <w:rPr>
          <w:rFonts w:ascii="Sylfaen" w:eastAsia="Times New Roman" w:hAnsi="Sylfaen" w:cstheme="minorHAnsi"/>
          <w:noProof/>
          <w:lang w:val="ka-GE"/>
        </w:rPr>
        <w:t>შპს მედიტეხი</w:t>
      </w:r>
      <w:r w:rsidRPr="002D700B">
        <w:rPr>
          <w:rFonts w:ascii="Sylfaen" w:eastAsia="Times New Roman" w:hAnsi="Sylfaen" w:cstheme="minorHAnsi"/>
          <w:noProof/>
          <w:lang w:val="ka-GE"/>
        </w:rPr>
        <w:tab/>
        <w:t xml:space="preserve"> $74,550.00 </w:t>
      </w:r>
      <w:r w:rsidRPr="002D700B">
        <w:rPr>
          <w:rFonts w:ascii="Sylfaen" w:eastAsia="Times New Roman" w:hAnsi="Sylfaen" w:cstheme="minorHAnsi"/>
          <w:noProof/>
          <w:lang w:val="ka-GE"/>
        </w:rPr>
        <w:tab/>
      </w:r>
      <w:r w:rsidRPr="002D700B">
        <w:rPr>
          <w:rFonts w:ascii="Sylfaen" w:eastAsia="Times New Roman" w:hAnsi="Sylfaen" w:cstheme="minorHAnsi"/>
          <w:noProof/>
          <w:lang w:val="ka-GE"/>
        </w:rPr>
        <w:tab/>
      </w:r>
      <w:r w:rsidRPr="002D700B">
        <w:rPr>
          <w:rFonts w:ascii="Sylfaen" w:eastAsia="Times New Roman" w:hAnsi="Sylfaen" w:cstheme="minorHAnsi"/>
          <w:noProof/>
          <w:lang w:val="ka-GE"/>
        </w:rPr>
        <w:tab/>
      </w:r>
    </w:p>
    <w:p w:rsidR="002D700B" w:rsidRPr="002D700B" w:rsidRDefault="002D700B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  <w:r w:rsidRPr="002D700B">
        <w:rPr>
          <w:rFonts w:ascii="Sylfaen" w:eastAsia="Times New Roman" w:hAnsi="Sylfaen" w:cstheme="minorHAnsi"/>
          <w:noProof/>
          <w:lang w:val="ka-GE"/>
        </w:rPr>
        <w:t>შპს თბილისი მედ</w:t>
      </w:r>
      <w:r>
        <w:rPr>
          <w:rFonts w:ascii="Sylfaen" w:eastAsia="Times New Roman" w:hAnsi="Sylfaen" w:cstheme="minorHAnsi"/>
          <w:noProof/>
          <w:lang w:val="ka-GE"/>
        </w:rPr>
        <w:t>იკ</w:t>
      </w:r>
      <w:r>
        <w:rPr>
          <w:rFonts w:ascii="Sylfaen" w:eastAsia="Times New Roman" w:hAnsi="Sylfaen" w:cstheme="minorHAnsi"/>
          <w:noProof/>
          <w:lang w:val="ka-GE"/>
        </w:rPr>
        <w:tab/>
        <w:t xml:space="preserve"> GEL 1,022,685.00 მაცივრით,  </w:t>
      </w:r>
      <w:r w:rsidR="003A7A65">
        <w:rPr>
          <w:rFonts w:ascii="Sylfaen" w:eastAsia="Times New Roman" w:hAnsi="Sylfaen" w:cstheme="minorHAnsi"/>
          <w:noProof/>
          <w:lang w:val="ka-GE"/>
        </w:rPr>
        <w:t xml:space="preserve"> </w:t>
      </w:r>
      <w:r w:rsidRPr="002D700B">
        <w:rPr>
          <w:rFonts w:ascii="Sylfaen" w:eastAsia="Times New Roman" w:hAnsi="Sylfaen" w:cstheme="minorHAnsi"/>
          <w:noProof/>
          <w:lang w:val="ka-GE"/>
        </w:rPr>
        <w:t>895,185.00</w:t>
      </w:r>
      <w:r>
        <w:rPr>
          <w:rFonts w:ascii="Sylfaen" w:eastAsia="Times New Roman" w:hAnsi="Sylfaen" w:cstheme="minorHAnsi"/>
          <w:noProof/>
          <w:lang w:val="ka-GE"/>
        </w:rPr>
        <w:t xml:space="preserve">GEL </w:t>
      </w:r>
      <w:r w:rsidRPr="002D700B">
        <w:rPr>
          <w:rFonts w:ascii="Sylfaen" w:eastAsia="Times New Roman" w:hAnsi="Sylfaen" w:cstheme="minorHAnsi"/>
          <w:noProof/>
          <w:lang w:val="ka-GE"/>
        </w:rPr>
        <w:t>მაცივრის გარეშე</w:t>
      </w:r>
    </w:p>
    <w:p w:rsidR="002D700B" w:rsidRPr="002D700B" w:rsidRDefault="002D700B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  <w:r>
        <w:rPr>
          <w:rFonts w:ascii="Sylfaen" w:eastAsia="Times New Roman" w:hAnsi="Sylfaen" w:cstheme="minorHAnsi"/>
          <w:noProof/>
          <w:lang w:val="ka-GE"/>
        </w:rPr>
        <w:t>შპს უნიმედი</w:t>
      </w:r>
      <w:r>
        <w:rPr>
          <w:rFonts w:ascii="Sylfaen" w:eastAsia="Times New Roman" w:hAnsi="Sylfaen" w:cstheme="minorHAnsi"/>
          <w:noProof/>
          <w:lang w:val="ka-GE"/>
        </w:rPr>
        <w:tab/>
        <w:t xml:space="preserve"> GEL 1,576,650.00 მაცივრით</w:t>
      </w:r>
      <w:r w:rsidRPr="002D700B">
        <w:rPr>
          <w:rFonts w:ascii="Sylfaen" w:eastAsia="Times New Roman" w:hAnsi="Sylfaen" w:cstheme="minorHAnsi"/>
          <w:noProof/>
          <w:lang w:val="ka-GE"/>
        </w:rPr>
        <w:tab/>
        <w:t xml:space="preserve"> </w:t>
      </w:r>
      <w:r w:rsidRPr="002D700B">
        <w:rPr>
          <w:rFonts w:ascii="Sylfaen" w:eastAsia="Times New Roman" w:hAnsi="Sylfaen" w:cstheme="minorHAnsi"/>
          <w:noProof/>
          <w:lang w:val="ka-GE"/>
        </w:rPr>
        <w:tab/>
      </w:r>
      <w:r w:rsidR="003A7A65">
        <w:rPr>
          <w:rFonts w:ascii="Sylfaen" w:eastAsia="Times New Roman" w:hAnsi="Sylfaen" w:cstheme="minorHAnsi"/>
          <w:noProof/>
          <w:lang w:val="ka-GE"/>
        </w:rPr>
        <w:t xml:space="preserve">  </w:t>
      </w:r>
      <w:r w:rsidR="000644A9" w:rsidRPr="000644A9">
        <w:rPr>
          <w:rFonts w:ascii="Sylfaen" w:eastAsia="Times New Roman" w:hAnsi="Sylfaen" w:cstheme="minorHAnsi"/>
          <w:noProof/>
          <w:lang w:val="ka-GE"/>
        </w:rPr>
        <w:t>1,276,800.00</w:t>
      </w:r>
      <w:r w:rsidR="000644A9">
        <w:rPr>
          <w:rFonts w:ascii="Sylfaen" w:eastAsia="Times New Roman" w:hAnsi="Sylfaen" w:cstheme="minorHAnsi"/>
          <w:noProof/>
          <w:lang w:val="ka-GE"/>
        </w:rPr>
        <w:t xml:space="preserve"> </w:t>
      </w:r>
      <w:r w:rsidR="000644A9" w:rsidRPr="002D700B">
        <w:rPr>
          <w:rFonts w:ascii="Sylfaen" w:eastAsia="Times New Roman" w:hAnsi="Sylfaen" w:cstheme="minorHAnsi"/>
          <w:noProof/>
          <w:lang w:val="ka-GE"/>
        </w:rPr>
        <w:t>მაცივრის გარეშე</w:t>
      </w:r>
    </w:p>
    <w:p w:rsidR="000644A9" w:rsidRPr="002D700B" w:rsidRDefault="002D700B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  <w:r w:rsidRPr="002D700B">
        <w:rPr>
          <w:rFonts w:ascii="Sylfaen" w:eastAsia="Times New Roman" w:hAnsi="Sylfaen" w:cstheme="minorHAnsi"/>
          <w:noProof/>
          <w:lang w:val="ka-GE"/>
        </w:rPr>
        <w:t>შპს პრიმაქს ჯორჯია</w:t>
      </w:r>
      <w:r w:rsidRPr="002D700B">
        <w:rPr>
          <w:rFonts w:ascii="Sylfaen" w:eastAsia="Times New Roman" w:hAnsi="Sylfaen" w:cstheme="minorHAnsi"/>
          <w:noProof/>
          <w:lang w:val="ka-GE"/>
        </w:rPr>
        <w:tab/>
        <w:t xml:space="preserve"> GEL 1,650,450.00</w:t>
      </w:r>
      <w:r>
        <w:rPr>
          <w:rFonts w:ascii="Sylfaen" w:eastAsia="Times New Roman" w:hAnsi="Sylfaen" w:cstheme="minorHAnsi"/>
          <w:noProof/>
          <w:lang w:val="ka-GE"/>
        </w:rPr>
        <w:t xml:space="preserve"> </w:t>
      </w:r>
      <w:r w:rsidRPr="002D700B">
        <w:rPr>
          <w:rFonts w:ascii="Sylfaen" w:eastAsia="Times New Roman" w:hAnsi="Sylfaen" w:cstheme="minorHAnsi"/>
          <w:noProof/>
          <w:lang w:val="ka-GE"/>
        </w:rPr>
        <w:t xml:space="preserve"> </w:t>
      </w:r>
      <w:r>
        <w:rPr>
          <w:rFonts w:ascii="Sylfaen" w:eastAsia="Times New Roman" w:hAnsi="Sylfaen" w:cstheme="minorHAnsi"/>
          <w:noProof/>
          <w:lang w:val="ka-GE"/>
        </w:rPr>
        <w:t>მაცივრით</w:t>
      </w:r>
      <w:r w:rsidRPr="002D700B">
        <w:rPr>
          <w:rFonts w:ascii="Sylfaen" w:eastAsia="Times New Roman" w:hAnsi="Sylfaen" w:cstheme="minorHAnsi"/>
          <w:noProof/>
          <w:lang w:val="ka-GE"/>
        </w:rPr>
        <w:tab/>
      </w:r>
      <w:r w:rsidR="000644A9">
        <w:rPr>
          <w:rFonts w:ascii="Sylfaen" w:eastAsia="Times New Roman" w:hAnsi="Sylfaen" w:cstheme="minorHAnsi"/>
          <w:noProof/>
          <w:lang w:val="ka-GE"/>
        </w:rPr>
        <w:t xml:space="preserve"> </w:t>
      </w:r>
      <w:r w:rsidR="000644A9" w:rsidRPr="000644A9">
        <w:rPr>
          <w:rFonts w:ascii="Sylfaen" w:eastAsia="Times New Roman" w:hAnsi="Sylfaen" w:cstheme="minorHAnsi"/>
          <w:noProof/>
          <w:lang w:val="ka-GE"/>
        </w:rPr>
        <w:t xml:space="preserve"> 1,336,500.00</w:t>
      </w:r>
      <w:r w:rsidRPr="002D700B">
        <w:rPr>
          <w:rFonts w:ascii="Sylfaen" w:eastAsia="Times New Roman" w:hAnsi="Sylfaen" w:cstheme="minorHAnsi"/>
          <w:noProof/>
          <w:lang w:val="ka-GE"/>
        </w:rPr>
        <w:tab/>
      </w:r>
      <w:r>
        <w:rPr>
          <w:rFonts w:ascii="Sylfaen" w:eastAsia="Times New Roman" w:hAnsi="Sylfaen" w:cstheme="minorHAnsi"/>
          <w:noProof/>
          <w:lang w:val="ka-GE"/>
        </w:rPr>
        <w:t xml:space="preserve"> </w:t>
      </w:r>
      <w:r w:rsidR="000644A9" w:rsidRPr="002D700B">
        <w:rPr>
          <w:rFonts w:ascii="Sylfaen" w:eastAsia="Times New Roman" w:hAnsi="Sylfaen" w:cstheme="minorHAnsi"/>
          <w:noProof/>
          <w:lang w:val="ka-GE"/>
        </w:rPr>
        <w:t>მაცივრის გარეშე</w:t>
      </w:r>
    </w:p>
    <w:p w:rsidR="000644A9" w:rsidRDefault="002D700B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  <w:r w:rsidRPr="002D700B">
        <w:rPr>
          <w:rFonts w:ascii="Sylfaen" w:eastAsia="Times New Roman" w:hAnsi="Sylfaen" w:cstheme="minorHAnsi"/>
          <w:noProof/>
          <w:lang w:val="ka-GE"/>
        </w:rPr>
        <w:tab/>
      </w:r>
      <w:r w:rsidR="000644A9">
        <w:rPr>
          <w:rFonts w:ascii="Sylfaen" w:eastAsia="Times New Roman" w:hAnsi="Sylfaen" w:cstheme="minorHAnsi"/>
          <w:noProof/>
          <w:lang w:val="ka-GE"/>
        </w:rPr>
        <w:t xml:space="preserve"> </w:t>
      </w:r>
      <w:r w:rsidRPr="002D700B">
        <w:rPr>
          <w:rFonts w:ascii="Sylfaen" w:eastAsia="Times New Roman" w:hAnsi="Sylfaen" w:cstheme="minorHAnsi"/>
          <w:noProof/>
          <w:lang w:val="ka-GE"/>
        </w:rPr>
        <w:tab/>
      </w:r>
    </w:p>
    <w:p w:rsidR="00E0286F" w:rsidRDefault="00E0286F" w:rsidP="000644A9">
      <w:pPr>
        <w:pStyle w:val="ListParagraph"/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="Sylfaen" w:eastAsia="Times New Roman" w:hAnsi="Sylfaen" w:cstheme="minorHAnsi"/>
          <w:noProof/>
          <w:lang w:val="ka-GE"/>
        </w:rPr>
      </w:pPr>
      <w:r w:rsidRPr="00E0286F">
        <w:rPr>
          <w:rFonts w:ascii="Sylfaen" w:eastAsia="Times New Roman" w:hAnsi="Sylfaen" w:cstheme="minorHAnsi"/>
          <w:noProof/>
          <w:lang w:val="ka-GE"/>
        </w:rPr>
        <w:t>კომპანია SD BIOSENSOR – სგან  STANDARD COVID-19 AG/</w:t>
      </w:r>
      <w:r w:rsidRPr="00E0286F">
        <w:rPr>
          <w:rFonts w:ascii="Sylfaen" w:eastAsia="Times New Roman" w:hAnsi="Sylfaen" w:cstheme="minorHAnsi"/>
          <w:noProof/>
        </w:rPr>
        <w:t>AB</w:t>
      </w:r>
      <w:r w:rsidRPr="00E0286F">
        <w:rPr>
          <w:rFonts w:ascii="Sylfaen" w:eastAsia="Times New Roman" w:hAnsi="Sylfaen" w:cstheme="minorHAnsi"/>
          <w:noProof/>
          <w:lang w:val="ka-GE"/>
        </w:rPr>
        <w:t xml:space="preserve"> 200 000 ტესტის  შესყიდვა,  რაც დაახლოებით </w:t>
      </w:r>
      <w:r w:rsidRPr="00E0286F">
        <w:rPr>
          <w:rFonts w:ascii="Sylfaen" w:eastAsia="Times New Roman" w:hAnsi="Sylfaen" w:cstheme="minorHAnsi"/>
          <w:noProof/>
        </w:rPr>
        <w:t xml:space="preserve">2 000 000 </w:t>
      </w:r>
      <w:r w:rsidRPr="00E0286F">
        <w:rPr>
          <w:rFonts w:ascii="Sylfaen" w:eastAsia="Times New Roman" w:hAnsi="Sylfaen" w:cstheme="minorHAnsi"/>
          <w:noProof/>
          <w:lang w:val="ka-GE"/>
        </w:rPr>
        <w:t>აშშ დოლარის ღირებულების იქნება. გაეგზავნება ახალი მოწ</w:t>
      </w:r>
      <w:r>
        <w:rPr>
          <w:rFonts w:ascii="Sylfaen" w:eastAsia="Times New Roman" w:hAnsi="Sylfaen" w:cstheme="minorHAnsi"/>
          <w:noProof/>
          <w:lang w:val="ka-GE"/>
        </w:rPr>
        <w:t>ვევა წინადადების წარმოსადგენად.</w:t>
      </w:r>
    </w:p>
    <w:p w:rsidR="003873F1" w:rsidRDefault="003873F1" w:rsidP="003873F1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3873F1" w:rsidRPr="003873F1" w:rsidRDefault="003873F1" w:rsidP="003873F1">
      <w:pPr>
        <w:pStyle w:val="ListParagraph"/>
        <w:numPr>
          <w:ilvl w:val="0"/>
          <w:numId w:val="8"/>
        </w:numPr>
        <w:tabs>
          <w:tab w:val="left" w:pos="284"/>
        </w:tabs>
        <w:spacing w:before="120" w:after="120"/>
        <w:jc w:val="both"/>
        <w:rPr>
          <w:rFonts w:ascii="Sylfaen" w:eastAsia="Times New Roman" w:hAnsi="Sylfaen" w:cstheme="minorHAnsi"/>
          <w:noProof/>
        </w:rPr>
      </w:pPr>
      <w:r>
        <w:rPr>
          <w:rFonts w:ascii="Sylfaen" w:eastAsia="Times New Roman" w:hAnsi="Sylfaen" w:cstheme="minorHAnsi"/>
          <w:noProof/>
          <w:lang w:val="ka-GE"/>
        </w:rPr>
        <w:t xml:space="preserve">სატენდერო პირობებში, </w:t>
      </w:r>
      <w:r>
        <w:rPr>
          <w:rFonts w:ascii="Sylfaen" w:eastAsia="Times New Roman" w:hAnsi="Sylfaen" w:cstheme="minorHAnsi"/>
          <w:noProof/>
        </w:rPr>
        <w:t xml:space="preserve">Ambulance </w:t>
      </w:r>
      <w:r>
        <w:rPr>
          <w:rFonts w:ascii="Sylfaen" w:eastAsia="Times New Roman" w:hAnsi="Sylfaen" w:cstheme="minorHAnsi"/>
          <w:noProof/>
          <w:lang w:val="ka-GE"/>
        </w:rPr>
        <w:t xml:space="preserve">- ების მოწოდების ვადებზე შეთანხმება </w:t>
      </w:r>
      <w:bookmarkStart w:id="0" w:name="_GoBack"/>
      <w:bookmarkEnd w:id="0"/>
    </w:p>
    <w:p w:rsidR="00E0286F" w:rsidRDefault="00E0286F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E0286F" w:rsidRPr="001843F5" w:rsidRDefault="00E0286F" w:rsidP="000644A9">
      <w:pPr>
        <w:pStyle w:val="ListParagraph"/>
        <w:tabs>
          <w:tab w:val="left" w:pos="284"/>
        </w:tabs>
        <w:spacing w:before="120" w:after="120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B27CB8" w:rsidRPr="009C5B72" w:rsidRDefault="00B27CB8" w:rsidP="009C5B72">
      <w:pPr>
        <w:spacing w:before="240" w:after="240"/>
        <w:jc w:val="both"/>
        <w:rPr>
          <w:rFonts w:eastAsia="Times New Roman" w:cstheme="minorHAnsi"/>
          <w:noProof/>
          <w:sz w:val="22"/>
          <w:lang w:val="ka-GE"/>
        </w:rPr>
      </w:pPr>
    </w:p>
    <w:p w:rsidR="00B27CB8" w:rsidRPr="00E0286F" w:rsidRDefault="00B27CB8" w:rsidP="009C5B72">
      <w:pPr>
        <w:spacing w:before="240" w:after="240"/>
        <w:jc w:val="both"/>
        <w:rPr>
          <w:rFonts w:eastAsia="Times New Roman" w:cstheme="minorHAnsi"/>
          <w:noProof/>
          <w:sz w:val="22"/>
          <w:lang w:val="ka-GE"/>
        </w:rPr>
      </w:pPr>
      <w:r w:rsidRPr="00E0286F">
        <w:rPr>
          <w:rFonts w:eastAsia="Times New Roman" w:cstheme="minorHAnsi"/>
          <w:noProof/>
          <w:sz w:val="22"/>
          <w:lang w:val="ka-GE"/>
        </w:rPr>
        <w:t> </w:t>
      </w:r>
    </w:p>
    <w:p w:rsidR="00B27CB8" w:rsidRPr="009C5B72" w:rsidRDefault="00B27CB8" w:rsidP="009C5B72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40147B" w:rsidRPr="009C5B72" w:rsidRDefault="0040147B" w:rsidP="009C5B72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5A5122" w:rsidRPr="009C5B72" w:rsidRDefault="005A5122" w:rsidP="009C5B72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70005F" w:rsidRPr="009C5B72" w:rsidRDefault="0070005F" w:rsidP="009C5B72">
      <w:pPr>
        <w:pStyle w:val="ListParagraph"/>
        <w:tabs>
          <w:tab w:val="left" w:pos="284"/>
        </w:tabs>
        <w:spacing w:before="120" w:after="120" w:line="360" w:lineRule="auto"/>
        <w:ind w:left="0"/>
        <w:jc w:val="both"/>
        <w:rPr>
          <w:rFonts w:ascii="Sylfaen" w:eastAsia="Times New Roman" w:hAnsi="Sylfaen" w:cstheme="minorHAnsi"/>
          <w:noProof/>
        </w:rPr>
      </w:pPr>
    </w:p>
    <w:p w:rsidR="001C2764" w:rsidRPr="009C5B72" w:rsidRDefault="001C2764" w:rsidP="009C5B72">
      <w:pPr>
        <w:pStyle w:val="ListParagraph"/>
        <w:spacing w:before="120" w:after="120" w:line="36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E305F8" w:rsidRPr="009C5B72" w:rsidRDefault="00E305F8" w:rsidP="009C5B72">
      <w:pPr>
        <w:pStyle w:val="ListParagraph"/>
        <w:spacing w:before="120" w:after="120" w:line="36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C71C93" w:rsidRPr="009C5B72" w:rsidRDefault="00C71C93" w:rsidP="009C5B72">
      <w:pPr>
        <w:spacing w:before="120" w:after="120" w:line="360" w:lineRule="auto"/>
        <w:jc w:val="both"/>
        <w:rPr>
          <w:rFonts w:eastAsia="Times New Roman" w:cstheme="minorHAnsi"/>
          <w:noProof/>
          <w:sz w:val="22"/>
          <w:lang w:val="ka-GE"/>
        </w:rPr>
      </w:pPr>
    </w:p>
    <w:p w:rsidR="00A22AF2" w:rsidRPr="009C5B72" w:rsidRDefault="00A22AF2" w:rsidP="009C5B72">
      <w:pPr>
        <w:spacing w:before="120" w:after="120" w:line="360" w:lineRule="auto"/>
        <w:jc w:val="both"/>
        <w:rPr>
          <w:sz w:val="22"/>
        </w:rPr>
      </w:pPr>
    </w:p>
    <w:sectPr w:rsidR="00A22AF2" w:rsidRPr="009C5B72" w:rsidSect="00B869EC">
      <w:headerReference w:type="default" r:id="rId8"/>
      <w:pgSz w:w="11909" w:h="16834" w:code="9"/>
      <w:pgMar w:top="1418" w:right="1277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C7" w:rsidRDefault="000723C7" w:rsidP="00C71C93">
      <w:pPr>
        <w:spacing w:after="0" w:line="240" w:lineRule="auto"/>
      </w:pPr>
      <w:r>
        <w:separator/>
      </w:r>
    </w:p>
  </w:endnote>
  <w:endnote w:type="continuationSeparator" w:id="0">
    <w:p w:rsidR="000723C7" w:rsidRDefault="000723C7" w:rsidP="00C7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C7" w:rsidRDefault="000723C7" w:rsidP="00C71C93">
      <w:pPr>
        <w:spacing w:after="0" w:line="240" w:lineRule="auto"/>
      </w:pPr>
      <w:r>
        <w:separator/>
      </w:r>
    </w:p>
  </w:footnote>
  <w:footnote w:type="continuationSeparator" w:id="0">
    <w:p w:rsidR="000723C7" w:rsidRDefault="000723C7" w:rsidP="00C7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93" w:rsidRDefault="00C71C93">
    <w:pPr>
      <w:pStyle w:val="Header"/>
    </w:pPr>
    <w:r>
      <w:rPr>
        <w:noProof/>
      </w:rPr>
      <w:drawing>
        <wp:inline distT="0" distB="0" distL="0" distR="0" wp14:anchorId="26C97E03" wp14:editId="1AF40D89">
          <wp:extent cx="2104220" cy="467995"/>
          <wp:effectExtent l="0" t="0" r="0" b="8255"/>
          <wp:docPr id="19" name="Picture 19" descr="moh.gov.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h.gov.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946" cy="49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 wp14:anchorId="3F518484" wp14:editId="3555884E">
          <wp:extent cx="864976" cy="489609"/>
          <wp:effectExtent l="0" t="0" r="0" b="5715"/>
          <wp:docPr id="20" name="Picture 20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971" cy="50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4EDD"/>
    <w:multiLevelType w:val="multilevel"/>
    <w:tmpl w:val="772E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62EEB"/>
    <w:multiLevelType w:val="hybridMultilevel"/>
    <w:tmpl w:val="AA6A48AE"/>
    <w:lvl w:ilvl="0" w:tplc="B9F227F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4219"/>
    <w:multiLevelType w:val="hybridMultilevel"/>
    <w:tmpl w:val="1A9898E8"/>
    <w:lvl w:ilvl="0" w:tplc="0F12A27A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E3F5E0E"/>
    <w:multiLevelType w:val="hybridMultilevel"/>
    <w:tmpl w:val="F8B27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F18B5"/>
    <w:multiLevelType w:val="hybridMultilevel"/>
    <w:tmpl w:val="BCE645F4"/>
    <w:lvl w:ilvl="0" w:tplc="245C23B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17F5"/>
    <w:multiLevelType w:val="hybridMultilevel"/>
    <w:tmpl w:val="943684C2"/>
    <w:lvl w:ilvl="0" w:tplc="0F12A2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8100F"/>
    <w:multiLevelType w:val="multilevel"/>
    <w:tmpl w:val="98A8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53795A"/>
    <w:multiLevelType w:val="hybridMultilevel"/>
    <w:tmpl w:val="77F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93"/>
    <w:rsid w:val="0000079F"/>
    <w:rsid w:val="0002758E"/>
    <w:rsid w:val="000644A9"/>
    <w:rsid w:val="000723C7"/>
    <w:rsid w:val="00073B3F"/>
    <w:rsid w:val="000E6A90"/>
    <w:rsid w:val="001114DF"/>
    <w:rsid w:val="001843F5"/>
    <w:rsid w:val="001C2764"/>
    <w:rsid w:val="00212DD5"/>
    <w:rsid w:val="00222D95"/>
    <w:rsid w:val="00245CD1"/>
    <w:rsid w:val="002D700B"/>
    <w:rsid w:val="00362792"/>
    <w:rsid w:val="003869BE"/>
    <w:rsid w:val="003873F1"/>
    <w:rsid w:val="003A7A65"/>
    <w:rsid w:val="003E50A3"/>
    <w:rsid w:val="0040147B"/>
    <w:rsid w:val="00423622"/>
    <w:rsid w:val="00484646"/>
    <w:rsid w:val="00486BF0"/>
    <w:rsid w:val="004F575F"/>
    <w:rsid w:val="004F7CA1"/>
    <w:rsid w:val="00531709"/>
    <w:rsid w:val="005357A9"/>
    <w:rsid w:val="005A5122"/>
    <w:rsid w:val="00681174"/>
    <w:rsid w:val="0070005F"/>
    <w:rsid w:val="00777283"/>
    <w:rsid w:val="007F0379"/>
    <w:rsid w:val="0085611C"/>
    <w:rsid w:val="008742AE"/>
    <w:rsid w:val="008F036C"/>
    <w:rsid w:val="00927BA4"/>
    <w:rsid w:val="009C5B72"/>
    <w:rsid w:val="009F0D01"/>
    <w:rsid w:val="00A16E27"/>
    <w:rsid w:val="00A22AF2"/>
    <w:rsid w:val="00B07AF6"/>
    <w:rsid w:val="00B245C3"/>
    <w:rsid w:val="00B27CB8"/>
    <w:rsid w:val="00B61743"/>
    <w:rsid w:val="00B82850"/>
    <w:rsid w:val="00B869EC"/>
    <w:rsid w:val="00B90508"/>
    <w:rsid w:val="00BC361D"/>
    <w:rsid w:val="00C71C93"/>
    <w:rsid w:val="00CA2CF8"/>
    <w:rsid w:val="00CA50F9"/>
    <w:rsid w:val="00CE1191"/>
    <w:rsid w:val="00CF5EF1"/>
    <w:rsid w:val="00D00277"/>
    <w:rsid w:val="00D00438"/>
    <w:rsid w:val="00D32383"/>
    <w:rsid w:val="00DE72F7"/>
    <w:rsid w:val="00E0286F"/>
    <w:rsid w:val="00E305F8"/>
    <w:rsid w:val="00EA5922"/>
    <w:rsid w:val="00EB6475"/>
    <w:rsid w:val="00EB7C50"/>
    <w:rsid w:val="00EE76CE"/>
    <w:rsid w:val="00F81FCD"/>
    <w:rsid w:val="00FA00E5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209C5"/>
  <w15:chartTrackingRefBased/>
  <w15:docId w15:val="{9BDF420D-9C8D-48CC-B860-D3CAEEB1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C71C93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93"/>
  </w:style>
  <w:style w:type="paragraph" w:styleId="Footer">
    <w:name w:val="footer"/>
    <w:basedOn w:val="Normal"/>
    <w:link w:val="Foot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93"/>
  </w:style>
  <w:style w:type="paragraph" w:styleId="BalloonText">
    <w:name w:val="Balloon Text"/>
    <w:basedOn w:val="Normal"/>
    <w:link w:val="BalloonTextChar"/>
    <w:uiPriority w:val="99"/>
    <w:semiHidden/>
    <w:unhideWhenUsed/>
    <w:rsid w:val="0068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74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rsid w:val="00E0286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82A5-486C-48EA-867C-96586651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Nino Kvernadze</cp:lastModifiedBy>
  <cp:revision>2</cp:revision>
  <cp:lastPrinted>2020-07-23T10:25:00Z</cp:lastPrinted>
  <dcterms:created xsi:type="dcterms:W3CDTF">2020-08-31T10:27:00Z</dcterms:created>
  <dcterms:modified xsi:type="dcterms:W3CDTF">2020-08-31T10:27:00Z</dcterms:modified>
</cp:coreProperties>
</file>